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rPr>
          <w:rFonts w:hint="eastAsia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afterAutospacing="0"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黑体"/>
          <w:b w:val="0"/>
          <w:bCs w:val="0"/>
          <w:spacing w:val="-9"/>
          <w:sz w:val="40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黑体"/>
          <w:b w:val="0"/>
          <w:bCs w:val="0"/>
          <w:spacing w:val="-9"/>
          <w:sz w:val="40"/>
          <w:szCs w:val="36"/>
          <w:lang w:eastAsia="zh-CN"/>
        </w:rPr>
        <w:t>在“抗疫”和“保供”工作中做好</w:t>
      </w:r>
      <w:r>
        <w:rPr>
          <w:rFonts w:hint="eastAsia" w:ascii="方正小标宋简体" w:hAnsi="方正小标宋简体" w:eastAsia="方正小标宋简体" w:cs="黑体"/>
          <w:b w:val="0"/>
          <w:bCs w:val="0"/>
          <w:spacing w:val="-9"/>
          <w:sz w:val="40"/>
          <w:szCs w:val="36"/>
          <w:lang w:val="en-US" w:eastAsia="zh-CN"/>
        </w:rPr>
        <w:t>县级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afterAutospacing="0"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黑体"/>
          <w:b w:val="0"/>
          <w:bCs w:val="0"/>
          <w:spacing w:val="-6"/>
          <w:sz w:val="40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黑体"/>
          <w:b w:val="0"/>
          <w:bCs w:val="0"/>
          <w:spacing w:val="-9"/>
          <w:sz w:val="40"/>
          <w:szCs w:val="36"/>
          <w:lang w:val="en-US" w:eastAsia="zh-CN"/>
        </w:rPr>
        <w:t>生活生产应急物资储备中心</w:t>
      </w:r>
      <w:r>
        <w:rPr>
          <w:rFonts w:hint="eastAsia" w:ascii="方正小标宋简体" w:hAnsi="方正小标宋简体" w:eastAsia="方正小标宋简体" w:cs="黑体"/>
          <w:b w:val="0"/>
          <w:bCs w:val="0"/>
          <w:spacing w:val="-6"/>
          <w:sz w:val="40"/>
          <w:szCs w:val="36"/>
          <w:lang w:val="en-US" w:eastAsia="zh-CN"/>
        </w:rPr>
        <w:t>建设管理的行动方案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仿宋_GB2312"/>
          <w:b w:val="0"/>
          <w:bCs w:val="0"/>
          <w:color w:val="auto"/>
          <w:sz w:val="32"/>
          <w:szCs w:val="32"/>
          <w:lang w:val="en-US" w:eastAsia="zh-CN"/>
        </w:rPr>
        <w:t>（征求意见稿）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64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64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按照省防指15号、24号文件精神，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以供销社现有网络为载体，建设县级生活生产应急物资储备中心，是省委、省政府在“抗疫”和“保供”工作中，登高望远，科学指挥的关键决断、治本之策。为认真贯彻全国总社指示精神，按照省委、省政府决策部署，本着平时抓市场、战时抓供给的原则，提出如下行动方案：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648" w:firstLineChars="200"/>
        <w:jc w:val="both"/>
        <w:textAlignment w:val="auto"/>
        <w:outlineLvl w:val="9"/>
        <w:rPr>
          <w:rFonts w:hint="eastAsia" w:ascii="黑体" w:hAnsi="仿宋" w:eastAsia="黑体" w:cs="仿宋"/>
          <w:b/>
          <w:bCs/>
          <w:sz w:val="32"/>
          <w:szCs w:val="32"/>
          <w:lang w:val="en-US" w:eastAsia="zh-CN"/>
        </w:rPr>
      </w:pPr>
      <w:r>
        <w:rPr>
          <w:rFonts w:hint="eastAsia" w:ascii="黑体" w:hAnsi="仿宋" w:eastAsia="黑体" w:cs="仿宋"/>
          <w:b/>
          <w:bCs/>
          <w:sz w:val="32"/>
          <w:szCs w:val="32"/>
          <w:lang w:val="en-US" w:eastAsia="zh-CN"/>
        </w:rPr>
        <w:t>一、主要作用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afterAutospacing="0" w:line="580" w:lineRule="exact"/>
        <w:ind w:left="0" w:leftChars="0" w:right="0" w:rightChars="0" w:firstLine="64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（一）建成保供“稳定器”</w:t>
      </w: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手中有粮，心中不慌”。市场失灵，供销系统补位。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有效缓解物资供需矛盾，及时向社会公开物资储备数据，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确保</w:t>
      </w:r>
      <w:r>
        <w:rPr>
          <w:rFonts w:hint="eastAsia" w:ascii="黑体" w:hAnsi="黑体" w:eastAsia="黑体" w:cs="黑体"/>
          <w:b/>
          <w:bCs/>
          <w:spacing w:val="0"/>
          <w:sz w:val="32"/>
          <w:szCs w:val="32"/>
          <w:lang w:eastAsia="zh-CN"/>
        </w:rPr>
        <w:t>保障渠道托底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不断货、不脱销，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不假冒。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帮助实现</w:t>
      </w:r>
      <w:r>
        <w:rPr>
          <w:rFonts w:hint="eastAsia" w:ascii="黑体" w:hAnsi="黑体" w:eastAsia="黑体" w:cs="黑体"/>
          <w:b/>
          <w:bCs/>
          <w:spacing w:val="0"/>
          <w:sz w:val="32"/>
          <w:szCs w:val="32"/>
          <w:lang w:val="en-US" w:eastAsia="zh-CN"/>
        </w:rPr>
        <w:t>群众心理托底</w:t>
      </w:r>
      <w:r>
        <w:rPr>
          <w:rFonts w:hint="eastAsia" w:ascii="仿宋" w:hAnsi="仿宋" w:eastAsia="仿宋" w:cs="仿宋"/>
          <w:b/>
          <w:bCs/>
          <w:spacing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避免恐慌性抢购。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afterAutospacing="0" w:line="580" w:lineRule="exact"/>
        <w:ind w:left="0" w:leftChars="0" w:right="0" w:rightChars="0" w:firstLine="648" w:firstLineChars="200"/>
        <w:jc w:val="both"/>
        <w:textAlignment w:val="auto"/>
        <w:outlineLvl w:val="5"/>
        <w:rPr>
          <w:rFonts w:hint="eastAsia" w:ascii="华文楷体" w:hAnsi="华文楷体" w:eastAsia="华文楷体" w:cs="华文楷体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（二）建成稳价“压舱石”。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采取省外调运增品种、调结构，省内供销专业合作社自产保生鲜，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保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货足。一旦市场价格高于去年同期，就地投放，平抑物价，努力实现从</w:t>
      </w:r>
      <w:r>
        <w:rPr>
          <w:rFonts w:hint="eastAsia" w:ascii="黑体" w:hAnsi="黑体" w:eastAsia="黑体" w:cs="黑体"/>
          <w:b/>
          <w:bCs/>
          <w:spacing w:val="0"/>
          <w:sz w:val="32"/>
          <w:szCs w:val="32"/>
          <w:lang w:val="en-US" w:eastAsia="zh-CN"/>
        </w:rPr>
        <w:t>“有没有”向“好不好”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的提升，从</w:t>
      </w:r>
      <w:r>
        <w:rPr>
          <w:rFonts w:hint="eastAsia" w:ascii="黑体" w:hAnsi="黑体" w:eastAsia="黑体" w:cs="黑体"/>
          <w:b/>
          <w:bCs/>
          <w:spacing w:val="0"/>
          <w:sz w:val="32"/>
          <w:szCs w:val="32"/>
          <w:lang w:val="en-US" w:eastAsia="zh-CN"/>
        </w:rPr>
        <w:t>“能买到”向“价格实惠</w:t>
      </w:r>
      <w:r>
        <w:rPr>
          <w:rFonts w:hint="eastAsia" w:ascii="仿宋" w:hAnsi="仿宋" w:eastAsia="仿宋" w:cs="仿宋"/>
          <w:b/>
          <w:bCs/>
          <w:spacing w:val="0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的提升。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afterAutospacing="0" w:line="580" w:lineRule="exact"/>
        <w:ind w:left="0" w:leftChars="0" w:right="0" w:rightChars="0" w:firstLine="64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（三）建成产销“对接地”。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发挥供销社扎根农村、联结城乡优势，做好两个对接：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一是农产品进城对接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。组织领办的专业合作社、家庭农场与832扶贫消费平台、中百、武商、供销e家、武汉供销电商等对接，解决市民买菜、鱼、肉、蛋难的问题；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二是工业品下乡对接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。加强配送龙头企业与乡镇基层社、超市和村级综合服务社对接，解决村民日常急需的问题，进一步体现供销社在“工农产业融合、城乡双向流通”的价值和作用。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（四）建成滞销“储备库”。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一是注重发挥集散辐射功能。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联购联销联储，提升配给能力，一个储备中心覆盖2-3个乡镇甚至相邻的多个县，为稳定市场提供可靠支撑。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二是注重强化冷链物流功能。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全省供销农批市场、地头冷库等冷链设施大力开展滞销农产品收储，打好抗疫供应“时间差”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8" w:firstLineChars="200"/>
        <w:jc w:val="both"/>
        <w:textAlignment w:val="auto"/>
        <w:outlineLvl w:val="9"/>
        <w:rPr>
          <w:rFonts w:hint="eastAsia" w:ascii="黑体" w:hAnsi="仿宋" w:eastAsia="黑体" w:cs="仿宋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（五）建成战时“应急仓”。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在应急时刻，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利用供销社的品牌公信力和体系优势，将农民专业合作社、生产基地、种植养殖大户、经销商、超市和城乡社区紧密链接起来，形成信息共享、集中采购、批量运输、分散配送、预约取货的应急保供新模式，</w:t>
      </w:r>
      <w:r>
        <w:rPr>
          <w:rFonts w:hint="eastAsia" w:ascii="黑体" w:hAnsi="黑体" w:eastAsia="黑体" w:cs="黑体"/>
          <w:b/>
          <w:bCs/>
          <w:spacing w:val="0"/>
          <w:sz w:val="32"/>
          <w:szCs w:val="32"/>
          <w:lang w:val="en-US" w:eastAsia="zh-CN"/>
        </w:rPr>
        <w:t>变“线下”为”线上”、“自购”为“代购”、“直供”为“点供”、“被动”为“主动”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lang w:val="en-US" w:eastAsia="zh-CN"/>
        </w:rPr>
        <w:t>帮助解决产销脱节、农产品滞销等买难卖难的痛点、难点问题。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afterAutospacing="0" w:line="580" w:lineRule="exact"/>
        <w:ind w:left="0" w:leftChars="0" w:right="0" w:rightChars="0" w:firstLine="642"/>
        <w:jc w:val="both"/>
        <w:textAlignment w:val="auto"/>
        <w:rPr>
          <w:rFonts w:hint="eastAsia" w:ascii="黑体" w:hAnsi="仿宋" w:eastAsia="黑体" w:cs="仿宋"/>
          <w:b/>
          <w:bCs/>
          <w:sz w:val="32"/>
          <w:szCs w:val="32"/>
          <w:lang w:val="en-US" w:eastAsia="zh-CN"/>
        </w:rPr>
      </w:pPr>
      <w:r>
        <w:rPr>
          <w:rFonts w:hint="eastAsia" w:ascii="黑体" w:hAnsi="仿宋" w:eastAsia="黑体" w:cs="仿宋"/>
          <w:b/>
          <w:bCs/>
          <w:sz w:val="32"/>
          <w:szCs w:val="32"/>
          <w:lang w:val="en-US" w:eastAsia="zh-CN"/>
        </w:rPr>
        <w:t>二、主要储备功能、储备量、保供时间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648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kern w:val="0"/>
          <w:sz w:val="32"/>
          <w:szCs w:val="32"/>
          <w:lang w:val="en-US" w:eastAsia="zh-CN"/>
        </w:rPr>
        <w:t>一是农村生活物资。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储备阶段性急需的生活物资：粮、油、肉、蛋、菜。成品粮、食用油储备保持在30天以上周转量，猪肉（冷鲜肉、储备冻肉）、鸡蛋的库存保持12天以上周转量，蔬菜库存保持4天以上周转量。扩大牛肉、羊肉、禽肉、水产品等储备供应。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农村主要生活品货物量在7-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11天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8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kern w:val="0"/>
          <w:sz w:val="32"/>
          <w:szCs w:val="32"/>
          <w:lang w:val="en-US" w:eastAsia="zh-CN"/>
        </w:rPr>
        <w:t>二是农业生产资料。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储备化肥、农药、种子、农膜、农机具等农业生产资料。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8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kern w:val="0"/>
          <w:sz w:val="32"/>
          <w:szCs w:val="32"/>
          <w:lang w:val="en-US" w:eastAsia="zh-CN"/>
        </w:rPr>
        <w:t>三是防疫救灾物资。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基本防护物资包括口罩、一次性手套、民用防护服、消毒液、洗手液、喷雾器等。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afterAutospacing="0" w:line="58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spacing w:val="0"/>
          <w:kern w:val="0"/>
          <w:sz w:val="32"/>
          <w:szCs w:val="32"/>
          <w:lang w:val="en-US" w:eastAsia="zh-CN"/>
        </w:rPr>
        <w:t xml:space="preserve">   四是药品。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主要由供销社有药品经营资质的企业储备。</w:t>
      </w:r>
      <w:r>
        <w:rPr>
          <w:rFonts w:hint="eastAsia" w:ascii="仿宋" w:hAnsi="仿宋" w:eastAsia="仿宋" w:cs="仿宋"/>
          <w:b w:val="0"/>
          <w:bCs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afterAutospacing="0" w:line="580" w:lineRule="exact"/>
        <w:ind w:left="0" w:leftChars="0" w:right="0" w:rightChars="0" w:firstLine="642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仿宋" w:eastAsia="黑体" w:cs="仿宋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黑体" w:hAnsi="仿宋" w:eastAsia="黑体" w:cs="仿宋"/>
          <w:b/>
          <w:bCs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主要建设模式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64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kern w:val="0"/>
          <w:sz w:val="32"/>
          <w:szCs w:val="32"/>
          <w:lang w:val="en-US" w:eastAsia="zh-CN"/>
        </w:rPr>
        <w:t>1、“农批市场”型。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以供销系统农批大市场为依托，建立应急储备中心。</w:t>
      </w:r>
    </w:p>
    <w:p>
      <w:pPr>
        <w:pStyle w:val="2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kern w:val="0"/>
          <w:sz w:val="32"/>
          <w:szCs w:val="32"/>
          <w:lang w:val="en-US" w:eastAsia="zh-CN"/>
        </w:rPr>
        <w:t xml:space="preserve">    2、“物流中心”型。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以各市县供销e家等仓储物流中心为主体，建设应急储备中心。</w:t>
      </w:r>
    </w:p>
    <w:p>
      <w:pPr>
        <w:pStyle w:val="2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64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kern w:val="0"/>
          <w:sz w:val="32"/>
          <w:szCs w:val="32"/>
          <w:lang w:val="en-US" w:eastAsia="zh-CN"/>
        </w:rPr>
        <w:t>3、“出资企业”型。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以供销社出资企业为主体，负责农村生活生产物资保供，建立应急保障体系。</w:t>
      </w:r>
    </w:p>
    <w:p>
      <w:pPr>
        <w:pStyle w:val="2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64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kern w:val="0"/>
          <w:sz w:val="32"/>
          <w:szCs w:val="32"/>
          <w:lang w:val="en-US" w:eastAsia="zh-CN"/>
        </w:rPr>
        <w:t>4、“专业合作社”型。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以供销社领办创办的专业合作社建设生活物资应急储备中心，为城区超市、居民配送蔬菜、米面油等生活物资。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afterAutospacing="0" w:line="580" w:lineRule="exact"/>
        <w:ind w:left="0" w:leftChars="0" w:right="0" w:rightChars="0" w:firstLine="642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kern w:val="0"/>
          <w:sz w:val="32"/>
          <w:szCs w:val="32"/>
          <w:lang w:val="en-US" w:eastAsia="zh-CN"/>
        </w:rPr>
        <w:t>5、电商平台“云仓”型。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通过电商平台的信息管理，依托生产企业、销售企业、物流企业，共同建立产、供、销、配供应链。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afterAutospacing="0" w:line="580" w:lineRule="exact"/>
        <w:ind w:left="0" w:leftChars="0" w:right="0" w:rightChars="0" w:firstLine="642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kern w:val="0"/>
          <w:sz w:val="32"/>
          <w:szCs w:val="32"/>
          <w:lang w:val="en-US" w:eastAsia="zh-CN"/>
        </w:rPr>
        <w:t>6、“联合社会”型。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采取政府主导、财政补助方式，由县供销社牵头，联合当地实力企业合作建设粮油、副食、牛奶及生鲜冷链物流四类县级应急物资储备中心。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afterAutospacing="0" w:line="580" w:lineRule="exact"/>
        <w:ind w:left="0" w:leftChars="0" w:right="0" w:rightChars="0" w:firstLine="642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kern w:val="0"/>
          <w:sz w:val="32"/>
          <w:szCs w:val="32"/>
          <w:lang w:val="en-US" w:eastAsia="zh-CN"/>
        </w:rPr>
        <w:t>7、“政（府）”建“供（销）”管型。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由政府出资建设县级生活物资应急储备中心，交由供销社管理运营。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afterAutospacing="0" w:line="580" w:lineRule="exact"/>
        <w:ind w:left="0" w:leftChars="0" w:right="0" w:rightChars="0" w:firstLine="642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鼓励各地结合本地实际，创新其他建设模式。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648" w:firstLineChars="200"/>
        <w:jc w:val="both"/>
        <w:textAlignment w:val="auto"/>
        <w:outlineLvl w:val="9"/>
        <w:rPr>
          <w:rFonts w:hint="eastAsia" w:ascii="黑体" w:hAnsi="仿宋" w:eastAsia="黑体" w:cs="仿宋"/>
          <w:b/>
          <w:bCs/>
          <w:sz w:val="32"/>
          <w:szCs w:val="32"/>
          <w:lang w:val="en-US" w:eastAsia="zh-CN"/>
        </w:rPr>
      </w:pPr>
      <w:r>
        <w:rPr>
          <w:rFonts w:hint="eastAsia" w:ascii="黑体" w:hAnsi="仿宋" w:eastAsia="黑体" w:cs="仿宋"/>
          <w:b/>
          <w:bCs/>
          <w:sz w:val="32"/>
          <w:szCs w:val="32"/>
          <w:lang w:val="en-US" w:eastAsia="zh-CN"/>
        </w:rPr>
        <w:t>四、建设标准、规范和支持政策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/>
        <w:jc w:val="both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（一）储备中心选址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各地供销社要按照“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集中管理、统一调拨、平时服务、灾时应急、采储结合、节约高效”的国家应急管理体系建设原则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，统筹规划，合理布局。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/>
        <w:jc w:val="both"/>
        <w:rPr>
          <w:rFonts w:hint="default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（二）统一标识和名称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统一规范使用中国供销社LOGO，名称：XX县（市、区）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生活生产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应急物资储备中心。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8" w:firstLineChars="200"/>
        <w:jc w:val="both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（三）分类建库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/>
        <w:jc w:val="both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建设初期，各地应急物资储备中心因地制宜建立储备种类目录清单，对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粮、油、肉、蛋、菜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等物资进行分类分库储备，做到堆码规范、标识清晰、运转顺畅。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8" w:firstLineChars="200"/>
        <w:jc w:val="both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（四）硬件设施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各地供销社要根据各地人口、地域和存载量，对中心应具备的功能、体量、投资额进行科学测算和规划。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1、分类设置成品粮、食用油等专门仓库，场地面积不小于10000平米。根据储存数量、品种、时间，采取自建、共建、</w:t>
      </w:r>
      <w:r>
        <w:rPr>
          <w:rFonts w:hint="eastAsia" w:ascii="仿宋_GB2312" w:hAnsi="仿宋_GB2312" w:eastAsia="仿宋_GB2312" w:cs="仿宋_GB2312"/>
          <w:bCs/>
          <w:spacing w:val="-9"/>
          <w:sz w:val="32"/>
          <w:szCs w:val="32"/>
          <w:lang w:val="en-US" w:eastAsia="zh-CN"/>
        </w:rPr>
        <w:t>租用等方式科学配置相应容量的高温、低温、急冻类型冷库设施。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2、有条件的可配套配送车10台以上，争取社会共建。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3、逐步推行使用标准化的货物分类、物品标识、物流装备设施、工具器具、作业流程、物流计量、信息系统等，使用农村物流运输的托盘、集装篮、笼车等标准化运载单元和专业化包装、分拣、装卸设备。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648" w:firstLineChars="200"/>
        <w:jc w:val="both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（五）储备方式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8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根据储备物资种类视不同情况采取实物储备、活体储备、协议储备、动态周转相结合的储备方式。适时调整、优化储备种类、数量、运营模式。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8" w:firstLineChars="200"/>
        <w:jc w:val="both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（六）规范管理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8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制度管理：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制定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采购、财务、调运、安全、卫生等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相关管理制度。规范协调调度程序，优化信息流程、业务流程和管理流程，推进应急生产、流通、储备、运输环节的信息化建设和应急信息交换、数据共享。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648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val="en-US" w:eastAsia="zh-CN"/>
        </w:rPr>
        <w:t>安全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：配备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质检、防疫、消防等安全防护设施设备，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严格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质量检测、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卫生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防疫、消防安全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措施。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648" w:firstLineChars="200"/>
        <w:jc w:val="both"/>
        <w:rPr>
          <w:rFonts w:hint="default" w:ascii="楷体" w:hAnsi="楷体" w:eastAsia="楷体" w:cs="楷体"/>
          <w:b/>
          <w:bCs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3、运营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管理：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县级供销社负责指导监督管理储备中心经营主体规范运行。应急物资使用实行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统一调度、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动态管理。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市级供销社加强对县级应急物资储备中心体系建设的指导、监督、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检查。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8" w:firstLineChars="200"/>
        <w:jc w:val="both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（七）支持政策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8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省供销社负责争取省委省政府补贴、周转金贴息及抗疫费用补贴、纳入重点保供企业名录等支持政策。各级供销社也要主动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对接落实落地国家、省里出台的相关优惠政策，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积极争取当地党委、政府出台相应的配套支持政策和社会各界支持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648" w:firstLineChars="200"/>
        <w:jc w:val="both"/>
        <w:textAlignment w:val="auto"/>
        <w:outlineLvl w:val="9"/>
        <w:rPr>
          <w:rFonts w:hint="eastAsia" w:ascii="黑体" w:hAnsi="仿宋" w:eastAsia="黑体" w:cs="仿宋"/>
          <w:b/>
          <w:bCs/>
          <w:sz w:val="32"/>
          <w:szCs w:val="32"/>
          <w:lang w:val="en-US" w:eastAsia="zh-CN"/>
        </w:rPr>
      </w:pPr>
      <w:r>
        <w:rPr>
          <w:rFonts w:hint="eastAsia" w:ascii="黑体" w:hAnsi="仿宋" w:eastAsia="黑体" w:cs="仿宋"/>
          <w:b/>
          <w:bCs/>
          <w:sz w:val="32"/>
          <w:szCs w:val="32"/>
          <w:lang w:val="en-US" w:eastAsia="zh-CN"/>
        </w:rPr>
        <w:t>五、经营配送方式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afterAutospacing="0" w:line="580" w:lineRule="exact"/>
        <w:ind w:left="0" w:leftChars="0" w:right="0" w:rightChars="0" w:firstLine="64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各地供销社在抗疫隔离期间，可采取</w:t>
      </w:r>
      <w:r>
        <w:rPr>
          <w:rFonts w:hint="eastAsia" w:ascii="黑体" w:hAnsi="黑体" w:eastAsia="黑体" w:cs="黑体"/>
          <w:b/>
          <w:bCs/>
          <w:sz w:val="32"/>
          <w:lang w:val="en-US" w:eastAsia="zh-CN"/>
        </w:rPr>
        <w:t>“两直、双线、无接触</w:t>
      </w:r>
      <w:r>
        <w:rPr>
          <w:rFonts w:hint="eastAsia" w:ascii="仿宋" w:hAnsi="仿宋" w:eastAsia="仿宋" w:cs="仿宋"/>
          <w:b/>
          <w:bCs/>
          <w:sz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模式。即：直接切入、直插到底，线上下单、线下配送，服务上门、无接触交货，努力打通城乡配送“最后一米”。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afterAutospacing="0" w:line="580" w:lineRule="exact"/>
        <w:ind w:left="0" w:leftChars="0" w:right="0" w:rightChars="0" w:firstLine="648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kern w:val="0"/>
          <w:sz w:val="32"/>
          <w:szCs w:val="32"/>
          <w:lang w:val="en-US" w:eastAsia="zh-CN"/>
        </w:rPr>
        <w:t>（一）入驻官方平台。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推出当地储备中心+专业合作社+电商服务APP，进驻政府或官方传媒服务平台或官方微信公众号，让供销社社区保供突击队与社区服务平台无缝对接。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afterAutospacing="0" w:line="580" w:lineRule="exact"/>
        <w:ind w:left="0" w:leftChars="0" w:right="0" w:rightChars="0" w:firstLine="648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kern w:val="0"/>
          <w:sz w:val="32"/>
          <w:szCs w:val="32"/>
          <w:lang w:val="en-US" w:eastAsia="zh-CN"/>
        </w:rPr>
        <w:t>（二）自建对接平台。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可利用供销e家、“供销集市”平台，增加功能模块，将各地自建的“供销社农超对接供求平台”集成，达到信息共享、资源互补。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afterAutospacing="0" w:line="580" w:lineRule="exact"/>
        <w:ind w:left="0" w:leftChars="0" w:right="0" w:rightChars="0" w:firstLine="64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kern w:val="0"/>
          <w:sz w:val="32"/>
          <w:szCs w:val="32"/>
          <w:lang w:val="en-US" w:eastAsia="zh-CN"/>
        </w:rPr>
        <w:t>（三)龙头企业配送。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龙头商超企业开展移动“菜篮子”工程，线上接单，统一调度，采用“县级应急物资储备中心--乡镇商超--村组（社区）”配送模式，保障农村生活物资供应。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648" w:firstLineChars="200"/>
        <w:jc w:val="both"/>
        <w:textAlignment w:val="auto"/>
        <w:outlineLvl w:val="9"/>
        <w:rPr>
          <w:rFonts w:hint="eastAsia" w:ascii="黑体" w:hAnsi="仿宋" w:eastAsia="黑体" w:cs="仿宋"/>
          <w:b/>
          <w:bCs/>
          <w:sz w:val="32"/>
          <w:szCs w:val="32"/>
          <w:lang w:val="en-US" w:eastAsia="zh-CN"/>
        </w:rPr>
      </w:pPr>
      <w:r>
        <w:rPr>
          <w:rFonts w:hint="eastAsia" w:ascii="黑体" w:hAnsi="仿宋" w:eastAsia="黑体" w:cs="仿宋"/>
          <w:b/>
          <w:bCs/>
          <w:sz w:val="32"/>
          <w:szCs w:val="32"/>
          <w:lang w:val="en-US" w:eastAsia="zh-CN"/>
        </w:rPr>
        <w:t>六、工作要求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8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（一）把中心建设作为“一面镜子”。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同时间赛跑、与病魔较量。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党中央、国务院印发中发11号文件五年来，各市州县供销社综合改革的质量和成败如何，能不能体现供销机构贡献、供销责任担当、供销治理能力，这次是一面镜子；关键时刻，切实扛起保供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国家队、主渠道、主力军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责任。各级供销社是否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“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抓得住、用得上、信得过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是不是党和政府做好“三农”工作的重要载体和综合平台，这次是一次大考。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（二）坚持“三不”工作状态。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即：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不等、不靠、不讲条件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“宁可建而不用，不可用而无供”，先动手，不观望，无问西东，不计成本，不掉链子，主动出战，积极服务农村生产、生活物资保供稳价。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（三）破解“两个关键”。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一是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“融资”：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做好项目建设、升级改造规划，争取纳入发改委、商务部门等部门项目库，争取项目资金、政府债券、商业银行等优惠贷款支持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二是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“配送”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。通过整合系统网络资源、与专业物流企业对接等方式，完善配送体系。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（四）落实战时机制。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省供销干部职工化危为机，枕戈待旦，投入战时行动、战时节奏。各级供销社党组要认真落实省委、省政府统一部署，坚持战时工作法，调动系统一切资源力量，致力打赢供销系统防疫“阻击战”和物资后勤“保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战”。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701" w:right="1531" w:bottom="1531" w:left="1531" w:header="851" w:footer="992" w:gutter="0"/>
      <w:paperSrc/>
      <w:pgNumType w:fmt="numberInDash"/>
      <w:cols w:space="720" w:num="1"/>
      <w:rtlGutter w:val="0"/>
      <w:docGrid w:type="linesAndChars" w:linePitch="312" w:charSpace="8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&amp;quo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雅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,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0F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_GB2312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华文中宋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_4eff_5b8b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_9ed1_4f53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΢ȭхڻ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angSong-Z02S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FZFangSong-Z02S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F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五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挀甀洀攀渀">
    <w:altName w:val="宋体"/>
    <w:panose1 w:val="00000000000000000000"/>
    <w:charset w:val="86"/>
    <w:family w:val="auto"/>
    <w:pitch w:val="default"/>
    <w:sig w:usb0="00000000" w:usb1="00000000" w:usb2="42000010" w:usb3="43000001" w:csb0="5C003A00" w:csb1="6F004400"/>
  </w:font>
  <w:font w:name="·ÂËÎ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方正姚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_6977_4f53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文星仿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字体管家糖果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FZY3JW--GB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准圆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larkplayer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彩虹粗仿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Open Sans">
    <w:panose1 w:val="020B0606030504020204"/>
    <w:charset w:val="00"/>
    <w:family w:val="auto"/>
    <w:pitch w:val="default"/>
    <w:sig w:usb0="E00002EF" w:usb1="4000205B" w:usb2="00000028" w:usb3="00000000" w:csb0="2000019F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dobe 楷体 Std R">
    <w:altName w:val="宋体"/>
    <w:panose1 w:val="00000000000000000000"/>
    <w:charset w:val="86"/>
    <w:family w:val="roman"/>
    <w:pitch w:val="default"/>
    <w:sig w:usb0="00000000" w:usb1="00000000" w:usb2="00000010" w:usb3="00000000" w:csb0="00060007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outside" w:y="1"/>
      <w:rPr>
        <w:rStyle w:val="15"/>
        <w:rFonts w:ascii="仿宋_GB2312"/>
        <w:sz w:val="24"/>
        <w:szCs w:val="24"/>
      </w:rPr>
    </w:pPr>
    <w:r>
      <w:rPr>
        <w:rFonts w:hint="eastAsia" w:ascii="仿宋_GB2312"/>
        <w:sz w:val="24"/>
        <w:szCs w:val="24"/>
      </w:rPr>
      <w:fldChar w:fldCharType="begin"/>
    </w:r>
    <w:r>
      <w:rPr>
        <w:rStyle w:val="15"/>
        <w:rFonts w:hint="eastAsia" w:ascii="仿宋_GB2312"/>
        <w:sz w:val="24"/>
        <w:szCs w:val="24"/>
      </w:rPr>
      <w:instrText xml:space="preserve">PAGE  </w:instrText>
    </w:r>
    <w:r>
      <w:rPr>
        <w:rFonts w:hint="eastAsia" w:ascii="仿宋_GB2312"/>
        <w:sz w:val="24"/>
        <w:szCs w:val="24"/>
      </w:rPr>
      <w:fldChar w:fldCharType="separate"/>
    </w:r>
    <w:r>
      <w:rPr>
        <w:rStyle w:val="15"/>
        <w:rFonts w:ascii="仿宋_GB2312"/>
        <w:sz w:val="24"/>
        <w:szCs w:val="24"/>
      </w:rPr>
      <w:t>- 2 -</w:t>
    </w:r>
    <w:r>
      <w:rPr>
        <w:rFonts w:hint="eastAsia" w:ascii="仿宋_GB2312"/>
        <w:sz w:val="24"/>
        <w:szCs w:val="24"/>
      </w:rPr>
      <w:fldChar w:fldCharType="end"/>
    </w:r>
  </w:p>
  <w:p>
    <w:pPr>
      <w:pStyle w:val="11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outside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fldChar w:fldCharType="end"/>
    </w:r>
  </w:p>
  <w:p>
    <w:pPr>
      <w:pStyle w:val="11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 w:tentative="0">
      <w:start w:val="1"/>
      <w:numFmt w:val="decimal"/>
      <w:pStyle w:val="21"/>
      <w:lvlText w:val="图%1. "/>
      <w:lvlJc w:val="left"/>
      <w:pPr>
        <w:tabs>
          <w:tab w:val="left" w:pos="777"/>
        </w:tabs>
        <w:ind w:left="777" w:hanging="420"/>
      </w:pPr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62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C4C18AF"/>
    <w:rsid w:val="149A09ED"/>
    <w:rsid w:val="1A240B48"/>
    <w:rsid w:val="20E12C6F"/>
    <w:rsid w:val="29923DC3"/>
    <w:rsid w:val="34A13484"/>
    <w:rsid w:val="37036BFC"/>
    <w:rsid w:val="39784659"/>
    <w:rsid w:val="3CD50733"/>
    <w:rsid w:val="46197D17"/>
    <w:rsid w:val="46DC6025"/>
    <w:rsid w:val="52CD21A8"/>
    <w:rsid w:val="56AB3B85"/>
    <w:rsid w:val="66157D28"/>
    <w:rsid w:val="72C808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5">
    <w:name w:val="heading 1"/>
    <w:basedOn w:val="1"/>
    <w:next w:val="1"/>
    <w:uiPriority w:val="0"/>
    <w:pPr>
      <w:keepNext/>
      <w:spacing w:before="240" w:beforeLines="0" w:after="60" w:afterLines="0"/>
      <w:outlineLvl w:val="0"/>
    </w:pPr>
    <w:rPr>
      <w:rFonts w:ascii="Cambria" w:hAnsi="Cambria" w:eastAsia="宋体"/>
      <w:b/>
      <w:bCs/>
      <w:kern w:val="32"/>
      <w:sz w:val="32"/>
      <w:szCs w:val="32"/>
    </w:rPr>
  </w:style>
  <w:style w:type="paragraph" w:styleId="6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4">
    <w:name w:val="Default Paragraph Font"/>
    <w:uiPriority w:val="0"/>
  </w:style>
  <w:style w:type="table" w:default="1" w:styleId="17">
    <w:name w:val="Normal Table"/>
    <w:semiHidden/>
    <w:qFormat/>
    <w:uiPriority w:val="0"/>
    <w:tblPr>
      <w:tblStyle w:val="1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字"/>
    <w:basedOn w:val="3"/>
    <w:next w:val="1"/>
    <w:uiPriority w:val="0"/>
    <w:pPr>
      <w:ind w:firstLine="200" w:firstLineChars="200"/>
    </w:pPr>
    <w:rPr>
      <w:rFonts w:ascii="仿宋_GB2312" w:eastAsia="仿宋_GB2312"/>
      <w:sz w:val="32"/>
      <w:szCs w:val="32"/>
    </w:rPr>
  </w:style>
  <w:style w:type="paragraph" w:styleId="3">
    <w:name w:val="Body Text First Indent"/>
    <w:basedOn w:val="4"/>
    <w:uiPriority w:val="0"/>
    <w:pPr>
      <w:ind w:firstLine="420"/>
    </w:pPr>
    <w:rPr>
      <w:rFonts w:eastAsia="黑体"/>
      <w:sz w:val="28"/>
    </w:rPr>
  </w:style>
  <w:style w:type="paragraph" w:styleId="4">
    <w:name w:val="Body Text"/>
    <w:basedOn w:val="1"/>
    <w:uiPriority w:val="0"/>
    <w:pPr>
      <w:spacing w:after="120" w:afterLines="0"/>
    </w:pPr>
  </w:style>
  <w:style w:type="paragraph" w:styleId="7">
    <w:name w:val="Body Text Indent"/>
    <w:basedOn w:val="1"/>
    <w:uiPriority w:val="0"/>
    <w:pPr>
      <w:spacing w:line="580" w:lineRule="exact"/>
      <w:ind w:firstLine="640" w:firstLineChars="200"/>
    </w:pPr>
    <w:rPr>
      <w:rFonts w:ascii="仿宋_GB2312"/>
    </w:rPr>
  </w:style>
  <w:style w:type="paragraph" w:styleId="8">
    <w:name w:val="Plain Text"/>
    <w:basedOn w:val="1"/>
    <w:uiPriority w:val="0"/>
    <w:rPr>
      <w:rFonts w:ascii="宋体" w:hAnsi="Courier New"/>
      <w:szCs w:val="32"/>
    </w:rPr>
  </w:style>
  <w:style w:type="paragraph" w:styleId="9">
    <w:name w:val="Date"/>
    <w:basedOn w:val="1"/>
    <w:next w:val="1"/>
    <w:uiPriority w:val="0"/>
    <w:pPr>
      <w:spacing w:line="365" w:lineRule="atLeast"/>
      <w:ind w:left="100" w:leftChars="2500"/>
      <w:textAlignment w:val="bottom"/>
    </w:pPr>
    <w:rPr>
      <w:rFonts w:ascii="仿宋_GB2312" w:hAnsi="仿宋_GB2312"/>
      <w:kern w:val="0"/>
      <w:szCs w:val="20"/>
    </w:rPr>
  </w:style>
  <w:style w:type="paragraph" w:styleId="10">
    <w:name w:val="Balloon Text"/>
    <w:basedOn w:val="1"/>
    <w:link w:val="24"/>
    <w:uiPriority w:val="0"/>
    <w:rPr>
      <w:rFonts w:ascii="Times New Roman" w:hAnsi="Times New Roman"/>
      <w:kern w:val="2"/>
      <w:sz w:val="18"/>
    </w:rPr>
  </w:style>
  <w:style w:type="paragraph" w:styleId="11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5">
    <w:name w:val="page number"/>
    <w:basedOn w:val="14"/>
    <w:uiPriority w:val="0"/>
  </w:style>
  <w:style w:type="character" w:styleId="16">
    <w:name w:val="Hyperlink"/>
    <w:basedOn w:val="14"/>
    <w:uiPriority w:val="0"/>
    <w:rPr>
      <w:color w:val="0000FF"/>
      <w:u w:val="single"/>
    </w:rPr>
  </w:style>
  <w:style w:type="paragraph" w:customStyle="1" w:styleId="18">
    <w:name w:val="附注－正文"/>
    <w:basedOn w:val="7"/>
    <w:uiPriority w:val="0"/>
  </w:style>
  <w:style w:type="paragraph" w:customStyle="1" w:styleId="19">
    <w:name w:val="UserStyle_0"/>
    <w:basedOn w:val="1"/>
    <w:uiPriority w:val="0"/>
    <w:pPr>
      <w:spacing w:line="413" w:lineRule="auto"/>
      <w:ind w:firstLine="400"/>
      <w:jc w:val="both"/>
      <w:textAlignment w:val="baseline"/>
    </w:pPr>
    <w:rPr>
      <w:rFonts w:ascii="宋体" w:hAnsi="宋体"/>
      <w:kern w:val="2"/>
      <w:sz w:val="30"/>
      <w:szCs w:val="30"/>
      <w:lang w:val="zh-TW" w:eastAsia="zh-TW"/>
    </w:rPr>
  </w:style>
  <w:style w:type="paragraph" w:customStyle="1" w:styleId="20">
    <w:name w:val="Normal (Web)"/>
    <w:basedOn w:val="1"/>
    <w:uiPriority w:val="0"/>
    <w:pPr>
      <w:spacing w:before="100" w:beforeLines="0" w:beforeAutospacing="1" w:after="100" w:afterLines="0" w:afterAutospacing="1"/>
    </w:pPr>
    <w:rPr>
      <w:rFonts w:ascii="宋体" w:hAnsi="宋体" w:cs="宋体"/>
    </w:rPr>
  </w:style>
  <w:style w:type="paragraph" w:customStyle="1" w:styleId="21">
    <w:name w:val="Char"/>
    <w:basedOn w:val="1"/>
    <w:next w:val="1"/>
    <w:uiPriority w:val="0"/>
    <w:pPr>
      <w:numPr>
        <w:ilvl w:val="0"/>
        <w:numId w:val="1"/>
      </w:numPr>
      <w:spacing w:before="156" w:beforeLines="50" w:after="312" w:afterLines="100" w:line="360" w:lineRule="auto"/>
      <w:ind w:left="1105" w:hanging="748"/>
      <w:jc w:val="center"/>
    </w:pPr>
    <w:rPr>
      <w:rFonts w:eastAsia="宋体"/>
      <w:kern w:val="0"/>
      <w:sz w:val="24"/>
    </w:rPr>
  </w:style>
  <w:style w:type="paragraph" w:customStyle="1" w:styleId="22">
    <w:name w:val="Default"/>
    <w:uiPriority w:val="0"/>
    <w:pPr>
      <w:widowControl w:val="0"/>
      <w:autoSpaceDE w:val="0"/>
      <w:autoSpaceDN w:val="0"/>
      <w:adjustRightInd w:val="0"/>
    </w:pPr>
    <w:rPr>
      <w:rFonts w:ascii="华文中宋" w:hAnsi="Times New Roman" w:eastAsia="华文中宋" w:cs="华文中宋"/>
      <w:color w:val="000000"/>
      <w:sz w:val="24"/>
      <w:szCs w:val="24"/>
      <w:lang w:val="en-US" w:eastAsia="zh-CN" w:bidi="ar-SA"/>
    </w:rPr>
  </w:style>
  <w:style w:type="paragraph" w:customStyle="1" w:styleId="23">
    <w:name w:val="List Paragraph"/>
    <w:basedOn w:val="1"/>
    <w:uiPriority w:val="0"/>
    <w:pPr>
      <w:ind w:firstLine="420" w:firstLineChars="200"/>
    </w:pPr>
  </w:style>
  <w:style w:type="character" w:customStyle="1" w:styleId="24">
    <w:name w:val="批注框文本 Char"/>
    <w:link w:val="10"/>
    <w:uiPriority w:val="0"/>
    <w:rPr>
      <w:rFonts w:ascii="Times New Roman" w:hAnsi="Times New Roman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</Words>
  <Characters>386</Characters>
  <Lines>3</Lines>
  <Paragraphs>1</Paragraphs>
  <ScaleCrop>false</ScaleCrop>
  <LinksUpToDate>false</LinksUpToDate>
  <CharactersWithSpaces>452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2018-08-06T08:18:00Z</dcterms:created>
  <dc:creator>Administrator</dc:creator>
  <cp:lastModifiedBy>Administrator</cp:lastModifiedBy>
  <cp:lastPrinted>2020-10-27T11:00:02Z</cp:lastPrinted>
  <dcterms:modified xsi:type="dcterms:W3CDTF">2020-10-27T11:18:08Z</dcterms:modified>
  <dc:title>中共湖北省委省直机关工作委员会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